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32" w:rsidRDefault="00413927" w:rsidP="00BF1632">
      <w:pPr>
        <w:jc w:val="center"/>
        <w:rPr>
          <w:b/>
          <w:sz w:val="24"/>
          <w:szCs w:val="24"/>
        </w:rPr>
      </w:pPr>
      <w:r w:rsidRPr="00BF1632">
        <w:rPr>
          <w:b/>
          <w:sz w:val="24"/>
          <w:szCs w:val="24"/>
        </w:rPr>
        <w:t>Propozycja zmiany</w:t>
      </w:r>
      <w:r w:rsidR="00BF1632" w:rsidRPr="00BF1632">
        <w:rPr>
          <w:b/>
          <w:sz w:val="24"/>
          <w:szCs w:val="24"/>
        </w:rPr>
        <w:t xml:space="preserve"> poszczególnych paragrafów</w:t>
      </w:r>
      <w:r w:rsidRPr="00BF1632">
        <w:rPr>
          <w:b/>
          <w:sz w:val="24"/>
          <w:szCs w:val="24"/>
        </w:rPr>
        <w:t xml:space="preserve"> Statutu PTP  </w:t>
      </w:r>
    </w:p>
    <w:p w:rsidR="00FE00C8" w:rsidRPr="00BF1632" w:rsidRDefault="00FE00C8" w:rsidP="00BF163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F1632">
        <w:rPr>
          <w:b/>
          <w:sz w:val="24"/>
          <w:szCs w:val="24"/>
        </w:rPr>
        <w:t>(zmiany zaznaczone czerwoną czcionką):</w:t>
      </w:r>
    </w:p>
    <w:p w:rsidR="00FE00C8" w:rsidRDefault="00FE00C8" w:rsidP="00FE00C8">
      <w:pPr>
        <w:overflowPunct w:val="0"/>
        <w:autoSpaceDE w:val="0"/>
        <w:jc w:val="center"/>
        <w:rPr>
          <w:rFonts w:ascii="Times New Roman" w:hAnsi="Times New Roman" w:cs="Times New Roman"/>
          <w:color w:val="000000"/>
          <w:sz w:val="28"/>
        </w:rPr>
      </w:pPr>
    </w:p>
    <w:p w:rsidR="00FE00C8" w:rsidRDefault="00FE00C8" w:rsidP="00FE00C8">
      <w:pPr>
        <w:overflowPunct w:val="0"/>
        <w:autoSpaceDE w:val="0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>§ 11</w:t>
      </w:r>
    </w:p>
    <w:p w:rsidR="00FE00C8" w:rsidRDefault="00FE00C8" w:rsidP="00FE00C8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Członkiem zwyczajnym może zostać psychiatra, inny lekarz bądź specjalista dziedziny wiedzy związanej z psychiatrią, zobowiązujący się do przestrzegania etyki właściwej jego zawodowi.</w:t>
      </w:r>
    </w:p>
    <w:p w:rsidR="00FE00C8" w:rsidRDefault="00FE00C8" w:rsidP="00FE00C8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Członków zwyczajnych przyjmuje właściwy terenowo Zarząd Oddziału na podstawie </w:t>
      </w:r>
      <w:r w:rsidRPr="00592073">
        <w:rPr>
          <w:rFonts w:ascii="Times New Roman" w:hAnsi="Times New Roman" w:cs="Times New Roman"/>
          <w:color w:val="FF0000"/>
          <w:sz w:val="28"/>
        </w:rPr>
        <w:t>deklaracji członkowskiej</w:t>
      </w:r>
      <w:r>
        <w:rPr>
          <w:rFonts w:ascii="Times New Roman" w:hAnsi="Times New Roman" w:cs="Times New Roman"/>
          <w:color w:val="FF0000"/>
          <w:sz w:val="28"/>
        </w:rPr>
        <w:t xml:space="preserve"> kandydata</w:t>
      </w:r>
      <w:r w:rsidRPr="00592073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popartej</w:t>
      </w:r>
      <w:r w:rsidRPr="00592073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przez dwóch członków wprowadzającyc</w:t>
      </w:r>
      <w:r>
        <w:rPr>
          <w:rFonts w:ascii="Times New Roman" w:hAnsi="Times New Roman" w:cs="Times New Roman"/>
          <w:color w:val="000000"/>
          <w:sz w:val="28"/>
          <w:szCs w:val="28"/>
        </w:rPr>
        <w:t>h, którzy są członkami zwyczajnymi co najmniej od roku.</w:t>
      </w:r>
    </w:p>
    <w:p w:rsidR="00FE00C8" w:rsidRDefault="00FE00C8" w:rsidP="00FE00C8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Cudzoziemcy – mający oraz nie mający miejsca zamieszkania na terytorium Polski - mogą być członkami Towarzystwa na zasadach obowiązujących obywateli polskich.</w:t>
      </w:r>
    </w:p>
    <w:p w:rsidR="00FE00C8" w:rsidRDefault="00FE00C8" w:rsidP="00FE00C8">
      <w:pPr>
        <w:overflowPunct w:val="0"/>
        <w:autoSpaceDE w:val="0"/>
        <w:jc w:val="both"/>
        <w:rPr>
          <w:rFonts w:ascii="Times New Roman" w:hAnsi="Times New Roman" w:cs="Times New Roman"/>
          <w:color w:val="000000"/>
          <w:sz w:val="28"/>
        </w:rPr>
      </w:pPr>
    </w:p>
    <w:p w:rsidR="00FE00C8" w:rsidRDefault="00FE00C8" w:rsidP="00FE00C8"/>
    <w:p w:rsidR="00FE00C8" w:rsidRDefault="00FE00C8" w:rsidP="00FE00C8"/>
    <w:p w:rsidR="00FE00C8" w:rsidRDefault="00FE00C8" w:rsidP="00FE00C8">
      <w:pPr>
        <w:overflowPunct w:val="0"/>
        <w:autoSpaceDE w:val="0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>§ 13</w:t>
      </w:r>
    </w:p>
    <w:p w:rsidR="00FE00C8" w:rsidRDefault="00FE00C8" w:rsidP="00FE00C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Członkiem nadzwyczajnym może zostać lekarz lub specjalista dziedziny wiedzy związanej z psychiatrią po złożeniu </w:t>
      </w:r>
      <w:r w:rsidRPr="00592073">
        <w:rPr>
          <w:rFonts w:ascii="Times New Roman" w:hAnsi="Times New Roman" w:cs="Times New Roman"/>
          <w:color w:val="FF0000"/>
          <w:sz w:val="28"/>
        </w:rPr>
        <w:t xml:space="preserve">deklaracji członkowskiej </w:t>
      </w:r>
      <w:r>
        <w:rPr>
          <w:rFonts w:ascii="Times New Roman" w:hAnsi="Times New Roman" w:cs="Times New Roman"/>
          <w:color w:val="FF0000"/>
          <w:sz w:val="28"/>
        </w:rPr>
        <w:t>kandydata popartej</w:t>
      </w:r>
      <w:r w:rsidRPr="00592073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przez dwóch członków wprowadzających, którzy są członkami zwyczajnymi Towarzystwa co najmniej od roku.</w:t>
      </w:r>
    </w:p>
    <w:p w:rsidR="00FE00C8" w:rsidRPr="00FC13C3" w:rsidRDefault="00FE00C8" w:rsidP="00FE00C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FC13C3">
        <w:rPr>
          <w:rFonts w:ascii="Times New Roman" w:hAnsi="Times New Roman" w:cs="Times New Roman"/>
          <w:color w:val="FF0000"/>
          <w:sz w:val="28"/>
        </w:rPr>
        <w:t xml:space="preserve">Członkiem nadzwyczajnym może zostać również osoba, która uzyskała tytuł magistra </w:t>
      </w:r>
      <w:r>
        <w:rPr>
          <w:rFonts w:ascii="Times New Roman" w:hAnsi="Times New Roman" w:cs="Times New Roman"/>
          <w:color w:val="FF0000"/>
          <w:sz w:val="28"/>
        </w:rPr>
        <w:t>oraz</w:t>
      </w:r>
      <w:r w:rsidRPr="00FC13C3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podjęła</w:t>
      </w:r>
      <w:r w:rsidRPr="00FC13C3">
        <w:rPr>
          <w:rFonts w:ascii="Times New Roman" w:hAnsi="Times New Roman" w:cs="Times New Roman"/>
          <w:color w:val="FF0000"/>
          <w:sz w:val="28"/>
        </w:rPr>
        <w:t xml:space="preserve"> szkolenie w dziedzinie wie</w:t>
      </w:r>
      <w:r>
        <w:rPr>
          <w:rFonts w:ascii="Times New Roman" w:hAnsi="Times New Roman" w:cs="Times New Roman"/>
          <w:color w:val="FF0000"/>
          <w:sz w:val="28"/>
        </w:rPr>
        <w:t>dzy związanej z psychiatrią, w szczególności</w:t>
      </w:r>
      <w:r w:rsidRPr="00FC13C3">
        <w:rPr>
          <w:rFonts w:ascii="Times New Roman" w:hAnsi="Times New Roman" w:cs="Times New Roman"/>
          <w:color w:val="FF0000"/>
          <w:sz w:val="28"/>
        </w:rPr>
        <w:t xml:space="preserve"> szko</w:t>
      </w:r>
      <w:r w:rsidR="009B141A">
        <w:rPr>
          <w:rFonts w:ascii="Times New Roman" w:hAnsi="Times New Roman" w:cs="Times New Roman"/>
          <w:color w:val="FF0000"/>
          <w:sz w:val="28"/>
        </w:rPr>
        <w:t>lenie w zakresie psychoterapii</w:t>
      </w:r>
      <w:r>
        <w:rPr>
          <w:rFonts w:ascii="Times New Roman" w:hAnsi="Times New Roman" w:cs="Times New Roman"/>
          <w:color w:val="FF0000"/>
          <w:sz w:val="28"/>
        </w:rPr>
        <w:t>, terapii uzależnień</w:t>
      </w:r>
      <w:r w:rsidR="009B141A">
        <w:rPr>
          <w:rFonts w:ascii="Times New Roman" w:hAnsi="Times New Roman" w:cs="Times New Roman"/>
          <w:color w:val="FF0000"/>
          <w:sz w:val="28"/>
        </w:rPr>
        <w:t>, terapii środowiskowej</w:t>
      </w:r>
      <w:r>
        <w:rPr>
          <w:rFonts w:ascii="Times New Roman" w:hAnsi="Times New Roman" w:cs="Times New Roman"/>
          <w:color w:val="FF0000"/>
          <w:sz w:val="28"/>
        </w:rPr>
        <w:t>, itp.</w:t>
      </w:r>
    </w:p>
    <w:p w:rsidR="00FE00C8" w:rsidRPr="00734C07" w:rsidRDefault="00FE00C8" w:rsidP="00FE00C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>Członkowie nadzwyczajni mają wszystkie prawa i obowiązki członków zwyczajnych z wyjątkiem: czynnego i biernego prawa wyborczego do władz Towarzystwa i biernego prawa wyborczego do władz sekcji Naukowej,</w:t>
      </w:r>
      <w:r>
        <w:rPr>
          <w:rFonts w:ascii="Times New Roman" w:hAnsi="Times New Roman" w:cs="Times New Roman"/>
          <w:color w:val="000000"/>
          <w:sz w:val="28"/>
        </w:rPr>
        <w:br/>
        <w:t>z którą współpracują oraz obowiązku prenumerowania naukowych czasopism Towarzystwa.</w:t>
      </w:r>
    </w:p>
    <w:p w:rsidR="00734C07" w:rsidRDefault="00734C07" w:rsidP="00734C07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734C07" w:rsidRDefault="00734C07" w:rsidP="00734C07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734C07" w:rsidRPr="00734C07" w:rsidRDefault="00734C07" w:rsidP="00734C07">
      <w:pPr>
        <w:overflowPunct w:val="0"/>
        <w:autoSpaceDE w:val="0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734C07">
        <w:rPr>
          <w:rFonts w:ascii="Times New Roman" w:hAnsi="Times New Roman" w:cs="Times New Roman"/>
          <w:color w:val="000000"/>
          <w:sz w:val="28"/>
        </w:rPr>
        <w:t>§ 18</w:t>
      </w:r>
    </w:p>
    <w:p w:rsidR="00734C07" w:rsidRPr="00734C07" w:rsidRDefault="00734C07" w:rsidP="00734C07">
      <w:pPr>
        <w:tabs>
          <w:tab w:val="left" w:pos="284"/>
        </w:tabs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34C07">
        <w:rPr>
          <w:rFonts w:ascii="Times New Roman" w:hAnsi="Times New Roman" w:cs="Times New Roman"/>
          <w:color w:val="000000"/>
          <w:sz w:val="28"/>
        </w:rPr>
        <w:tab/>
        <w:t>Członkostwo w Towarzystwie ustaje na skutek:</w:t>
      </w:r>
    </w:p>
    <w:p w:rsidR="00734C07" w:rsidRPr="00734C07" w:rsidRDefault="00734C07" w:rsidP="00734C07">
      <w:pPr>
        <w:tabs>
          <w:tab w:val="left" w:pos="284"/>
        </w:tabs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34C07">
        <w:rPr>
          <w:rFonts w:ascii="Times New Roman" w:hAnsi="Times New Roman" w:cs="Times New Roman"/>
          <w:color w:val="000000"/>
          <w:sz w:val="28"/>
        </w:rPr>
        <w:tab/>
        <w:t>1/</w:t>
      </w:r>
      <w:r w:rsidRPr="00734C07">
        <w:rPr>
          <w:rFonts w:ascii="Times New Roman" w:hAnsi="Times New Roman" w:cs="Times New Roman"/>
          <w:color w:val="000000"/>
          <w:sz w:val="28"/>
        </w:rPr>
        <w:tab/>
        <w:t>dobrowolnego wystąpienia zgłoszonego na piśmie właściwemu</w:t>
      </w:r>
      <w:r w:rsidRPr="00734C07">
        <w:rPr>
          <w:rFonts w:ascii="Times New Roman" w:hAnsi="Times New Roman" w:cs="Times New Roman"/>
          <w:color w:val="000000"/>
          <w:sz w:val="28"/>
        </w:rPr>
        <w:br/>
      </w:r>
      <w:r w:rsidRPr="00734C07">
        <w:rPr>
          <w:rFonts w:ascii="Times New Roman" w:hAnsi="Times New Roman" w:cs="Times New Roman"/>
          <w:color w:val="000000"/>
          <w:sz w:val="28"/>
        </w:rPr>
        <w:tab/>
      </w:r>
      <w:r w:rsidRPr="00734C07">
        <w:rPr>
          <w:rFonts w:ascii="Times New Roman" w:hAnsi="Times New Roman" w:cs="Times New Roman"/>
          <w:color w:val="000000"/>
          <w:sz w:val="28"/>
        </w:rPr>
        <w:tab/>
        <w:t>Zarządowi Oddziału,</w:t>
      </w:r>
    </w:p>
    <w:p w:rsidR="00FE00C8" w:rsidRPr="00734C07" w:rsidRDefault="00734C07" w:rsidP="00734C07">
      <w:pPr>
        <w:tabs>
          <w:tab w:val="left" w:pos="284"/>
        </w:tabs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734C07">
        <w:rPr>
          <w:rFonts w:ascii="Times New Roman" w:hAnsi="Times New Roman" w:cs="Times New Roman"/>
          <w:color w:val="000000"/>
          <w:sz w:val="28"/>
        </w:rPr>
        <w:lastRenderedPageBreak/>
        <w:tab/>
        <w:t>2/</w:t>
      </w:r>
      <w:r w:rsidRPr="00734C07">
        <w:rPr>
          <w:rFonts w:ascii="Times New Roman" w:hAnsi="Times New Roman" w:cs="Times New Roman"/>
          <w:color w:val="000000"/>
          <w:sz w:val="28"/>
        </w:rPr>
        <w:tab/>
        <w:t>skreślenia z listy członków przez Zarząd Oddziału z powodu zalegania</w:t>
      </w:r>
      <w:r w:rsidRPr="00734C07">
        <w:rPr>
          <w:rFonts w:ascii="Times New Roman" w:hAnsi="Times New Roman" w:cs="Times New Roman"/>
          <w:color w:val="000000"/>
          <w:sz w:val="28"/>
        </w:rPr>
        <w:br/>
      </w:r>
      <w:r w:rsidRPr="00734C07">
        <w:rPr>
          <w:rFonts w:ascii="Times New Roman" w:hAnsi="Times New Roman" w:cs="Times New Roman"/>
          <w:color w:val="000000"/>
          <w:sz w:val="28"/>
        </w:rPr>
        <w:tab/>
      </w:r>
      <w:r w:rsidRPr="00734C07">
        <w:rPr>
          <w:rFonts w:ascii="Times New Roman" w:hAnsi="Times New Roman" w:cs="Times New Roman"/>
          <w:color w:val="000000"/>
          <w:sz w:val="28"/>
        </w:rPr>
        <w:tab/>
        <w:t xml:space="preserve">z opłatą składek członkowskich za </w:t>
      </w:r>
      <w:r w:rsidRPr="00734C07">
        <w:rPr>
          <w:rFonts w:ascii="Times New Roman" w:hAnsi="Times New Roman" w:cs="Times New Roman"/>
          <w:color w:val="FF0000"/>
          <w:sz w:val="28"/>
        </w:rPr>
        <w:t>okres dwóch lat</w:t>
      </w:r>
      <w:r w:rsidRPr="00734C07">
        <w:rPr>
          <w:rFonts w:ascii="Times New Roman" w:hAnsi="Times New Roman" w:cs="Times New Roman"/>
          <w:color w:val="000000"/>
          <w:sz w:val="28"/>
        </w:rPr>
        <w:t>, pomimo dwukrotnych</w:t>
      </w:r>
      <w:r w:rsidRPr="00734C07">
        <w:rPr>
          <w:rFonts w:ascii="Times New Roman" w:hAnsi="Times New Roman" w:cs="Times New Roman"/>
          <w:color w:val="000000"/>
          <w:sz w:val="28"/>
        </w:rPr>
        <w:br/>
      </w:r>
      <w:r w:rsidRPr="00734C07">
        <w:rPr>
          <w:rFonts w:ascii="Times New Roman" w:hAnsi="Times New Roman" w:cs="Times New Roman"/>
          <w:color w:val="000000"/>
          <w:sz w:val="28"/>
        </w:rPr>
        <w:tab/>
      </w:r>
      <w:r w:rsidRPr="00734C07">
        <w:rPr>
          <w:rFonts w:ascii="Times New Roman" w:hAnsi="Times New Roman" w:cs="Times New Roman"/>
          <w:color w:val="000000"/>
          <w:sz w:val="28"/>
        </w:rPr>
        <w:tab/>
      </w:r>
      <w:r w:rsidRPr="00734C07">
        <w:rPr>
          <w:rFonts w:ascii="Times New Roman" w:hAnsi="Times New Roman" w:cs="Times New Roman"/>
          <w:color w:val="FF0000"/>
          <w:sz w:val="28"/>
        </w:rPr>
        <w:t>upomnień przesłanych pocztą elek</w:t>
      </w:r>
      <w:r>
        <w:rPr>
          <w:rFonts w:ascii="Times New Roman" w:hAnsi="Times New Roman" w:cs="Times New Roman"/>
          <w:color w:val="FF0000"/>
          <w:sz w:val="28"/>
        </w:rPr>
        <w:t>troniczną lub pocztą tradycyjną.</w:t>
      </w:r>
    </w:p>
    <w:p w:rsidR="00FE00C8" w:rsidRDefault="00FE00C8" w:rsidP="00FE00C8"/>
    <w:p w:rsidR="00FE00C8" w:rsidRDefault="00FE00C8" w:rsidP="00FE00C8">
      <w:pPr>
        <w:tabs>
          <w:tab w:val="left" w:pos="284"/>
        </w:tabs>
        <w:overflowPunct w:val="0"/>
        <w:autoSpaceDE w:val="0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>§ 23</w:t>
      </w:r>
    </w:p>
    <w:p w:rsidR="00FE00C8" w:rsidRPr="00734C07" w:rsidRDefault="00FE00C8" w:rsidP="00FE00C8">
      <w:pPr>
        <w:tabs>
          <w:tab w:val="left" w:pos="284"/>
        </w:tabs>
        <w:overflowPunct w:val="0"/>
        <w:autoSpaceDE w:val="0"/>
        <w:jc w:val="both"/>
        <w:rPr>
          <w:rFonts w:ascii="Times New Roman" w:hAnsi="Times New Roman" w:cs="Times New Roman"/>
          <w:color w:val="FF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 xml:space="preserve">O terminie, miejscu i proponowanym porządku obrad Walnego Zgromadzenia Delegatów, Zarząd Główny zawiadamia delegatów co najmniej na 30 dni przed ustaloną datą; </w:t>
      </w:r>
      <w:r w:rsidRPr="00474CA6">
        <w:rPr>
          <w:rFonts w:ascii="Times New Roman" w:hAnsi="Times New Roman" w:cs="Times New Roman"/>
          <w:color w:val="FF0000"/>
          <w:sz w:val="28"/>
        </w:rPr>
        <w:t>zawiadomienie może zos</w:t>
      </w:r>
      <w:r w:rsidR="009B141A">
        <w:rPr>
          <w:rFonts w:ascii="Times New Roman" w:hAnsi="Times New Roman" w:cs="Times New Roman"/>
          <w:color w:val="FF0000"/>
          <w:sz w:val="28"/>
        </w:rPr>
        <w:t>tać wysłane pocztą elektroniczną</w:t>
      </w:r>
      <w:r w:rsidRPr="00474CA6">
        <w:rPr>
          <w:rFonts w:ascii="Times New Roman" w:hAnsi="Times New Roman" w:cs="Times New Roman"/>
          <w:color w:val="FF0000"/>
          <w:sz w:val="28"/>
        </w:rPr>
        <w:t xml:space="preserve"> na adres e-mail uprzednio podany przez </w:t>
      </w:r>
      <w:r>
        <w:rPr>
          <w:rFonts w:ascii="Times New Roman" w:hAnsi="Times New Roman" w:cs="Times New Roman"/>
          <w:color w:val="FF0000"/>
          <w:sz w:val="28"/>
        </w:rPr>
        <w:t>delegata</w:t>
      </w:r>
      <w:r w:rsidR="009B141A">
        <w:rPr>
          <w:rFonts w:ascii="Times New Roman" w:hAnsi="Times New Roman" w:cs="Times New Roman"/>
          <w:color w:val="FF0000"/>
          <w:sz w:val="28"/>
        </w:rPr>
        <w:t xml:space="preserve"> lub pocztą tradycyjną</w:t>
      </w:r>
      <w:r w:rsidRPr="00474CA6">
        <w:rPr>
          <w:rFonts w:ascii="Times New Roman" w:hAnsi="Times New Roman" w:cs="Times New Roman"/>
          <w:color w:val="FF0000"/>
          <w:sz w:val="28"/>
        </w:rPr>
        <w:t>.</w:t>
      </w:r>
    </w:p>
    <w:p w:rsidR="00FE00C8" w:rsidRDefault="00FE00C8" w:rsidP="00FE00C8"/>
    <w:p w:rsidR="00FE00C8" w:rsidRDefault="00FE00C8" w:rsidP="00675DDE">
      <w:pPr>
        <w:tabs>
          <w:tab w:val="left" w:pos="284"/>
        </w:tabs>
        <w:overflowPunct w:val="0"/>
        <w:autoSpaceDE w:val="0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>§ 28</w:t>
      </w:r>
    </w:p>
    <w:p w:rsidR="00FE00C8" w:rsidRDefault="00FE00C8" w:rsidP="00FE00C8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Posiedzenia Zarządu Głównego odbywają się w miarę potrzeby, jednak nie rzadziej niż raz na pół roku.</w:t>
      </w:r>
    </w:p>
    <w:p w:rsidR="00FE00C8" w:rsidRPr="005B2A9A" w:rsidRDefault="00FE00C8" w:rsidP="00FE00C8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>Uchwały Zarządu Głównego zapadają zwykłą większością głosów przy obecności przynajmniej połowy liczby członków, w tym prezesa lub wiceprezesa; w razie równości głosów rozstrzyga głos przewodniczącego zebrania.</w:t>
      </w:r>
    </w:p>
    <w:p w:rsidR="00FE00C8" w:rsidRPr="00F742E5" w:rsidRDefault="00FE00C8" w:rsidP="00FE00C8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0"/>
        </w:rPr>
      </w:pPr>
      <w:r w:rsidRPr="00F742E5">
        <w:rPr>
          <w:rFonts w:ascii="Times New Roman" w:hAnsi="Times New Roman" w:cs="Times New Roman"/>
          <w:color w:val="FF0000"/>
          <w:sz w:val="28"/>
        </w:rPr>
        <w:t>Zarząd Główny może podejmować uchwały</w:t>
      </w:r>
      <w:r>
        <w:rPr>
          <w:rFonts w:ascii="Times New Roman" w:hAnsi="Times New Roman" w:cs="Times New Roman"/>
          <w:color w:val="FF0000"/>
          <w:sz w:val="28"/>
        </w:rPr>
        <w:t xml:space="preserve"> także</w:t>
      </w:r>
      <w:r w:rsidRPr="00F742E5">
        <w:rPr>
          <w:rFonts w:ascii="Times New Roman" w:hAnsi="Times New Roman" w:cs="Times New Roman"/>
          <w:color w:val="FF0000"/>
          <w:sz w:val="28"/>
        </w:rPr>
        <w:t xml:space="preserve"> w trybie pisemnym</w:t>
      </w:r>
      <w:r>
        <w:rPr>
          <w:rFonts w:ascii="Times New Roman" w:hAnsi="Times New Roman" w:cs="Times New Roman"/>
          <w:color w:val="FF0000"/>
          <w:sz w:val="28"/>
        </w:rPr>
        <w:t xml:space="preserve"> (obiegowym)</w:t>
      </w:r>
      <w:r w:rsidRPr="00F742E5">
        <w:rPr>
          <w:rFonts w:ascii="Times New Roman" w:hAnsi="Times New Roman" w:cs="Times New Roman"/>
          <w:color w:val="FF0000"/>
          <w:sz w:val="28"/>
        </w:rPr>
        <w:t xml:space="preserve"> lub przy wykorzystaniu</w:t>
      </w:r>
      <w:r>
        <w:rPr>
          <w:rFonts w:ascii="Times New Roman" w:hAnsi="Times New Roman" w:cs="Times New Roman"/>
          <w:color w:val="FF0000"/>
          <w:sz w:val="28"/>
        </w:rPr>
        <w:t xml:space="preserve"> elektronicznych</w:t>
      </w:r>
      <w:r w:rsidRPr="00F742E5">
        <w:rPr>
          <w:rFonts w:ascii="Times New Roman" w:hAnsi="Times New Roman" w:cs="Times New Roman"/>
          <w:color w:val="FF0000"/>
          <w:sz w:val="28"/>
        </w:rPr>
        <w:t xml:space="preserve"> środków </w:t>
      </w:r>
      <w:r>
        <w:rPr>
          <w:rFonts w:ascii="Times New Roman" w:hAnsi="Times New Roman" w:cs="Times New Roman"/>
          <w:color w:val="FF0000"/>
          <w:sz w:val="28"/>
        </w:rPr>
        <w:t>porozumiewania się na odległość; szczegółowe zasady podejmowania uchwał w tym trybie uregulowane zostaną w Regulaminie Zarządu Głównego.</w:t>
      </w:r>
    </w:p>
    <w:p w:rsidR="00FE00C8" w:rsidRDefault="00FE00C8" w:rsidP="00FE00C8"/>
    <w:p w:rsidR="00FE00C8" w:rsidRDefault="00FE00C8" w:rsidP="00FE00C8">
      <w:pPr>
        <w:tabs>
          <w:tab w:val="left" w:pos="284"/>
        </w:tabs>
        <w:overflowPunct w:val="0"/>
        <w:autoSpaceDE w:val="0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>§ 30</w:t>
      </w:r>
    </w:p>
    <w:p w:rsidR="00FE00C8" w:rsidRDefault="00FE00C8" w:rsidP="00FE00C8">
      <w:pPr>
        <w:widowControl w:val="0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Prezydium Zarządu Głównego kieruje działalnością Towarzystwa w okresie miedzy posiedzeniami Zarządu Głównego zgodnie z regulaminem uchwalonym przez Zarząd Główny.</w:t>
      </w:r>
    </w:p>
    <w:p w:rsidR="00FE00C8" w:rsidRDefault="00FE00C8" w:rsidP="00FE00C8">
      <w:pPr>
        <w:widowControl w:val="0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Posiedzenia prezydium odbywają się w miarę potrzeby, jednak nie rzadziej niż raz na trzy miesiące.</w:t>
      </w:r>
    </w:p>
    <w:p w:rsidR="00FE00C8" w:rsidRPr="00F742E5" w:rsidRDefault="00FE00C8" w:rsidP="00FE00C8">
      <w:pPr>
        <w:widowControl w:val="0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>Uchwały prezydium Zarządu Głównego zapadają zwykłą większością głosów, przy obecności przynajmniej połowy liczby członków, w tym prezesa lub Wiceprezesa, i podlegają zatwierdzeniu na najbliższym posiedzeniu Zarządu Głównego: w razie równości głosów rozstrzyga głos przewodniczącego zebrania.</w:t>
      </w:r>
    </w:p>
    <w:p w:rsidR="00FE00C8" w:rsidRPr="00F742E5" w:rsidRDefault="00FE00C8" w:rsidP="00FE00C8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0"/>
        </w:rPr>
      </w:pPr>
      <w:r>
        <w:rPr>
          <w:rFonts w:ascii="Times New Roman" w:hAnsi="Times New Roman" w:cs="Times New Roman"/>
          <w:color w:val="FF0000"/>
          <w:sz w:val="28"/>
        </w:rPr>
        <w:t xml:space="preserve">Prezydium </w:t>
      </w:r>
      <w:r w:rsidRPr="00F742E5">
        <w:rPr>
          <w:rFonts w:ascii="Times New Roman" w:hAnsi="Times New Roman" w:cs="Times New Roman"/>
          <w:color w:val="FF0000"/>
          <w:sz w:val="28"/>
        </w:rPr>
        <w:t>Zarząd</w:t>
      </w:r>
      <w:r>
        <w:rPr>
          <w:rFonts w:ascii="Times New Roman" w:hAnsi="Times New Roman" w:cs="Times New Roman"/>
          <w:color w:val="FF0000"/>
          <w:sz w:val="28"/>
        </w:rPr>
        <w:t>u Głównego</w:t>
      </w:r>
      <w:r w:rsidRPr="00F742E5">
        <w:rPr>
          <w:rFonts w:ascii="Times New Roman" w:hAnsi="Times New Roman" w:cs="Times New Roman"/>
          <w:color w:val="FF0000"/>
          <w:sz w:val="28"/>
        </w:rPr>
        <w:t xml:space="preserve"> może podejmować uchwały w trybie pisemnym</w:t>
      </w:r>
      <w:r>
        <w:rPr>
          <w:rFonts w:ascii="Times New Roman" w:hAnsi="Times New Roman" w:cs="Times New Roman"/>
          <w:color w:val="FF0000"/>
          <w:sz w:val="28"/>
        </w:rPr>
        <w:t xml:space="preserve"> (obiegowym)</w:t>
      </w:r>
      <w:r w:rsidRPr="00F742E5">
        <w:rPr>
          <w:rFonts w:ascii="Times New Roman" w:hAnsi="Times New Roman" w:cs="Times New Roman"/>
          <w:color w:val="FF0000"/>
          <w:sz w:val="28"/>
        </w:rPr>
        <w:t xml:space="preserve"> lub przy wykorzystaniu </w:t>
      </w:r>
      <w:r>
        <w:rPr>
          <w:rFonts w:ascii="Times New Roman" w:hAnsi="Times New Roman" w:cs="Times New Roman"/>
          <w:color w:val="FF0000"/>
          <w:sz w:val="28"/>
        </w:rPr>
        <w:t xml:space="preserve">elektronicznych </w:t>
      </w:r>
      <w:r w:rsidRPr="00F742E5">
        <w:rPr>
          <w:rFonts w:ascii="Times New Roman" w:hAnsi="Times New Roman" w:cs="Times New Roman"/>
          <w:color w:val="FF0000"/>
          <w:sz w:val="28"/>
        </w:rPr>
        <w:t xml:space="preserve">środków </w:t>
      </w:r>
      <w:r>
        <w:rPr>
          <w:rFonts w:ascii="Times New Roman" w:hAnsi="Times New Roman" w:cs="Times New Roman"/>
          <w:color w:val="FF0000"/>
          <w:sz w:val="28"/>
        </w:rPr>
        <w:t>porozumiewania się na odległość;</w:t>
      </w:r>
      <w:r w:rsidRPr="007D4DC5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szczegółowe zasady podejmowania uchwał w tym trybie uregulowane zostaną w Regulaminie Zarządu Głównego.</w:t>
      </w:r>
    </w:p>
    <w:p w:rsidR="00FE00C8" w:rsidRPr="00F742E5" w:rsidRDefault="00FE00C8" w:rsidP="00FE00C8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283"/>
        <w:jc w:val="both"/>
        <w:rPr>
          <w:rFonts w:ascii="Times New Roman" w:hAnsi="Times New Roman" w:cs="Times New Roman"/>
          <w:color w:val="FF0000"/>
          <w:sz w:val="28"/>
          <w:szCs w:val="20"/>
        </w:rPr>
      </w:pPr>
    </w:p>
    <w:p w:rsidR="00FE00C8" w:rsidRDefault="00FE00C8" w:rsidP="00675DDE">
      <w:pPr>
        <w:tabs>
          <w:tab w:val="left" w:pos="284"/>
        </w:tabs>
        <w:overflowPunct w:val="0"/>
        <w:autoSpaceDE w:val="0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>§ 32</w:t>
      </w:r>
    </w:p>
    <w:p w:rsidR="00FE00C8" w:rsidRDefault="00FE00C8" w:rsidP="00FE00C8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Główna Komisja Rewizyjna składa się z 5 członków wybranych przez Walne Zgromadzenie Delegatów, spośród których wybiera przewodniczącego.</w:t>
      </w:r>
    </w:p>
    <w:p w:rsidR="00FE00C8" w:rsidRDefault="00FE00C8" w:rsidP="00FE00C8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Główna Komisja Rewizyjna podejmuje uchwały zwykłą większością głosów, przy obecności co najmniej połowy jej członków.</w:t>
      </w:r>
    </w:p>
    <w:p w:rsidR="00FE00C8" w:rsidRPr="00BA47B6" w:rsidRDefault="00FE00C8" w:rsidP="00FE00C8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0"/>
        </w:rPr>
      </w:pPr>
      <w:r w:rsidRPr="00BA47B6">
        <w:rPr>
          <w:rFonts w:ascii="Times New Roman" w:hAnsi="Times New Roman" w:cs="Times New Roman"/>
          <w:color w:val="FF0000"/>
          <w:sz w:val="28"/>
          <w:szCs w:val="20"/>
        </w:rPr>
        <w:t xml:space="preserve">Główna Komisja Rewizyjna </w:t>
      </w:r>
      <w:r w:rsidRPr="00BA47B6">
        <w:rPr>
          <w:rFonts w:ascii="Times New Roman" w:hAnsi="Times New Roman" w:cs="Times New Roman"/>
          <w:color w:val="FF0000"/>
          <w:sz w:val="28"/>
        </w:rPr>
        <w:t xml:space="preserve">może podejmować uchwały w trybie pisemnym (obiegowym) lub przy wykorzystaniu elektronicznych środków porozumiewania się na odległość; szczegółowe zasady podejmowania uchwał w tym trybie uregulowane zostaną w Regulaminie </w:t>
      </w:r>
      <w:r w:rsidRPr="00BA47B6">
        <w:rPr>
          <w:rFonts w:ascii="Times New Roman" w:hAnsi="Times New Roman" w:cs="Times New Roman"/>
          <w:color w:val="FF0000"/>
          <w:sz w:val="28"/>
          <w:szCs w:val="20"/>
        </w:rPr>
        <w:t>Głównej Komisji Rewizyjnej.</w:t>
      </w:r>
    </w:p>
    <w:p w:rsidR="00FE00C8" w:rsidRDefault="00FE00C8" w:rsidP="00FE00C8"/>
    <w:p w:rsidR="00FE00C8" w:rsidRDefault="00FE00C8" w:rsidP="00FE00C8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FE00C8" w:rsidRDefault="00FE00C8" w:rsidP="00675DDE">
      <w:pPr>
        <w:tabs>
          <w:tab w:val="left" w:pos="284"/>
        </w:tabs>
        <w:overflowPunct w:val="0"/>
        <w:autoSpaceDE w:val="0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>§ 40</w:t>
      </w:r>
    </w:p>
    <w:p w:rsidR="00FE00C8" w:rsidRPr="00474CA6" w:rsidRDefault="00FE00C8" w:rsidP="00FE00C8">
      <w:pPr>
        <w:tabs>
          <w:tab w:val="left" w:pos="284"/>
        </w:tabs>
        <w:overflowPunct w:val="0"/>
        <w:autoSpaceDE w:val="0"/>
        <w:jc w:val="both"/>
        <w:rPr>
          <w:rFonts w:ascii="Times New Roman" w:hAnsi="Times New Roman" w:cs="Times New Roman"/>
          <w:color w:val="FF0000"/>
          <w:sz w:val="28"/>
          <w:szCs w:val="20"/>
        </w:rPr>
      </w:pPr>
      <w:r w:rsidRPr="00474CA6">
        <w:rPr>
          <w:rFonts w:ascii="Times New Roman" w:hAnsi="Times New Roman" w:cs="Times New Roman"/>
          <w:color w:val="000000"/>
          <w:sz w:val="28"/>
        </w:rPr>
        <w:t xml:space="preserve">O terminie, miejscu i proponowanym porządku obrad Walnego Zebrania Członków Oddziału - Zarząd Oddziału </w:t>
      </w:r>
      <w:r w:rsidRPr="00474CA6">
        <w:rPr>
          <w:rFonts w:ascii="Times New Roman" w:hAnsi="Times New Roman" w:cs="Times New Roman"/>
          <w:color w:val="FF0000"/>
          <w:sz w:val="28"/>
        </w:rPr>
        <w:t xml:space="preserve">zawiadamia członków </w:t>
      </w:r>
      <w:r w:rsidRPr="00474CA6">
        <w:rPr>
          <w:rFonts w:ascii="Times New Roman" w:hAnsi="Times New Roman" w:cs="Times New Roman"/>
          <w:color w:val="000000"/>
          <w:sz w:val="28"/>
        </w:rPr>
        <w:t>co najmniej na 21 dni przed ustalo</w:t>
      </w:r>
      <w:r>
        <w:rPr>
          <w:rFonts w:ascii="Times New Roman" w:hAnsi="Times New Roman" w:cs="Times New Roman"/>
          <w:color w:val="000000"/>
          <w:sz w:val="28"/>
        </w:rPr>
        <w:t>ną datą</w:t>
      </w:r>
      <w:r w:rsidRPr="00474CA6">
        <w:rPr>
          <w:rFonts w:ascii="Times New Roman" w:hAnsi="Times New Roman" w:cs="Times New Roman"/>
          <w:color w:val="FF0000"/>
          <w:sz w:val="28"/>
        </w:rPr>
        <w:t>; zawiadomienie może zos</w:t>
      </w:r>
      <w:r w:rsidR="00173D87">
        <w:rPr>
          <w:rFonts w:ascii="Times New Roman" w:hAnsi="Times New Roman" w:cs="Times New Roman"/>
          <w:color w:val="FF0000"/>
          <w:sz w:val="28"/>
        </w:rPr>
        <w:t>tać wysłane pocztą elektroniczną</w:t>
      </w:r>
      <w:r w:rsidRPr="00474CA6">
        <w:rPr>
          <w:rFonts w:ascii="Times New Roman" w:hAnsi="Times New Roman" w:cs="Times New Roman"/>
          <w:color w:val="FF0000"/>
          <w:sz w:val="28"/>
        </w:rPr>
        <w:t xml:space="preserve"> na adres e-mail uprzednio podany przez członka</w:t>
      </w:r>
      <w:r w:rsidR="009B141A">
        <w:rPr>
          <w:rFonts w:ascii="Times New Roman" w:hAnsi="Times New Roman" w:cs="Times New Roman"/>
          <w:color w:val="FF0000"/>
          <w:sz w:val="28"/>
        </w:rPr>
        <w:t xml:space="preserve"> lub pocztą tradycyjną</w:t>
      </w:r>
      <w:r w:rsidRPr="00474CA6">
        <w:rPr>
          <w:rFonts w:ascii="Times New Roman" w:hAnsi="Times New Roman" w:cs="Times New Roman"/>
          <w:color w:val="FF0000"/>
          <w:sz w:val="28"/>
        </w:rPr>
        <w:t>.</w:t>
      </w:r>
    </w:p>
    <w:p w:rsidR="00F96991" w:rsidRDefault="00F96991"/>
    <w:sectPr w:rsidR="00F9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C8"/>
    <w:rsid w:val="00173D87"/>
    <w:rsid w:val="003C7328"/>
    <w:rsid w:val="00413927"/>
    <w:rsid w:val="00675DDE"/>
    <w:rsid w:val="00734C07"/>
    <w:rsid w:val="007F0237"/>
    <w:rsid w:val="009B141A"/>
    <w:rsid w:val="00BF1632"/>
    <w:rsid w:val="00D64573"/>
    <w:rsid w:val="00F96991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7EA0-2666-4638-BCAA-BC02286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January Gralik</dc:creator>
  <cp:keywords/>
  <dc:description/>
  <cp:lastModifiedBy>January Gralik</cp:lastModifiedBy>
  <cp:revision>3</cp:revision>
  <dcterms:created xsi:type="dcterms:W3CDTF">2019-06-11T10:50:00Z</dcterms:created>
  <dcterms:modified xsi:type="dcterms:W3CDTF">2019-08-22T08:12:00Z</dcterms:modified>
</cp:coreProperties>
</file>